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A143E8" w14:textId="7558FE8B" w:rsidR="006D5AD6" w:rsidRPr="00CA3A4E" w:rsidRDefault="006D5AD6">
      <w:pPr>
        <w:widowControl w:val="0"/>
        <w:tabs>
          <w:tab w:val="left" w:pos="1701"/>
        </w:tabs>
        <w:jc w:val="both"/>
        <w:rPr>
          <w:lang w:val="de-DE"/>
        </w:rPr>
      </w:pPr>
      <w:r w:rsidRPr="02FAA718">
        <w:rPr>
          <w:rFonts w:ascii="Calibri" w:hAnsi="Calibri" w:cs="Arial"/>
          <w:b/>
          <w:bCs/>
          <w:sz w:val="32"/>
          <w:szCs w:val="32"/>
          <w:lang w:val="de-DE"/>
        </w:rPr>
        <w:t xml:space="preserve">PRESSEINFORMATION </w:t>
      </w:r>
    </w:p>
    <w:p w14:paraId="0EB6F68C" w14:textId="77777777" w:rsidR="006D5AD6" w:rsidRPr="00CA3A4E" w:rsidRDefault="006D5AD6">
      <w:pPr>
        <w:widowControl w:val="0"/>
        <w:tabs>
          <w:tab w:val="left" w:pos="1701"/>
        </w:tabs>
        <w:jc w:val="both"/>
        <w:rPr>
          <w:lang w:val="de-DE"/>
        </w:rPr>
      </w:pPr>
      <w:r w:rsidRPr="006342E4">
        <w:rPr>
          <w:lang w:val="de-DE"/>
        </w:rPr>
        <w:br/>
      </w:r>
      <w:r w:rsidRPr="02FAA718">
        <w:rPr>
          <w:rFonts w:ascii="Calibri" w:hAnsi="Calibri" w:cs="Calibri"/>
          <w:b/>
          <w:bCs/>
          <w:sz w:val="28"/>
          <w:szCs w:val="28"/>
          <w:lang w:val="de-DE"/>
        </w:rPr>
        <w:t xml:space="preserve">Wertschätzung für das Leben: </w:t>
      </w:r>
    </w:p>
    <w:p w14:paraId="1C1D157B" w14:textId="77777777" w:rsidR="006D5AD6" w:rsidRPr="00CA3A4E" w:rsidRDefault="006D5AD6">
      <w:pPr>
        <w:jc w:val="both"/>
        <w:rPr>
          <w:lang w:val="de-DE"/>
        </w:rPr>
      </w:pPr>
      <w:r w:rsidRPr="02FAA718">
        <w:rPr>
          <w:rFonts w:ascii="Calibri" w:hAnsi="Calibri" w:cs="Calibri"/>
          <w:b/>
          <w:bCs/>
          <w:sz w:val="28"/>
          <w:szCs w:val="28"/>
          <w:lang w:val="de-DE"/>
        </w:rPr>
        <w:t xml:space="preserve">Tulku Khyungdor Rinpoche zelebriert </w:t>
      </w:r>
      <w:r w:rsidR="006E10CB" w:rsidRPr="02FAA718">
        <w:rPr>
          <w:rFonts w:ascii="Calibri" w:hAnsi="Calibri" w:cs="Calibri"/>
          <w:b/>
          <w:bCs/>
          <w:sz w:val="28"/>
          <w:szCs w:val="28"/>
          <w:lang w:val="de-DE"/>
        </w:rPr>
        <w:t xml:space="preserve">traditionelles </w:t>
      </w:r>
      <w:proofErr w:type="spellStart"/>
      <w:r w:rsidRPr="02FAA718">
        <w:rPr>
          <w:rFonts w:ascii="Calibri" w:hAnsi="Calibri" w:cs="Arial"/>
          <w:b/>
          <w:bCs/>
          <w:color w:val="1D2129"/>
          <w:sz w:val="28"/>
          <w:szCs w:val="28"/>
          <w:lang w:val="de-DE"/>
        </w:rPr>
        <w:t>Tshethar</w:t>
      </w:r>
      <w:proofErr w:type="spellEnd"/>
      <w:r w:rsidRPr="02FAA718">
        <w:rPr>
          <w:rFonts w:ascii="Calibri" w:hAnsi="Calibri" w:cs="Arial"/>
          <w:b/>
          <w:bCs/>
          <w:color w:val="1D2129"/>
          <w:sz w:val="28"/>
          <w:szCs w:val="28"/>
          <w:lang w:val="de-DE"/>
        </w:rPr>
        <w:t xml:space="preserve"> Ritual </w:t>
      </w:r>
      <w:r w:rsidRPr="02FAA718">
        <w:rPr>
          <w:rFonts w:ascii="Calibri" w:hAnsi="Calibri" w:cs="Calibri"/>
          <w:b/>
          <w:bCs/>
          <w:sz w:val="28"/>
          <w:szCs w:val="28"/>
          <w:lang w:val="de-DE"/>
        </w:rPr>
        <w:t>an der Würm</w:t>
      </w:r>
    </w:p>
    <w:p w14:paraId="22CDC123" w14:textId="77777777" w:rsidR="006D5AD6" w:rsidRDefault="006D5AD6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4A77310F" w14:textId="0C2E4485" w:rsidR="006E10CB" w:rsidRDefault="006D5AD6" w:rsidP="00930EDF">
      <w:pPr>
        <w:spacing w:before="12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2FAA718">
        <w:rPr>
          <w:rFonts w:ascii="Calibri" w:hAnsi="Calibri" w:cs="Calibri"/>
          <w:b/>
          <w:bCs/>
          <w:sz w:val="22"/>
          <w:szCs w:val="22"/>
          <w:lang w:val="de-DE"/>
        </w:rPr>
        <w:t>München.</w:t>
      </w:r>
      <w:r w:rsidRPr="02FAA718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2FAA718">
        <w:rPr>
          <w:rFonts w:ascii="Calibri" w:hAnsi="Calibri" w:cs="Calibri"/>
          <w:b/>
          <w:bCs/>
          <w:sz w:val="22"/>
          <w:szCs w:val="22"/>
          <w:lang w:val="de-DE"/>
        </w:rPr>
        <w:t>Der Long Yang e.V. lädt</w:t>
      </w:r>
      <w:r w:rsidR="006E10CB" w:rsidRPr="02FAA718">
        <w:rPr>
          <w:rFonts w:ascii="Calibri" w:hAnsi="Calibri" w:cs="Calibri"/>
          <w:b/>
          <w:bCs/>
          <w:sz w:val="22"/>
          <w:szCs w:val="22"/>
          <w:lang w:val="de-DE"/>
        </w:rPr>
        <w:t xml:space="preserve"> am 22. Juli 2022 i</w:t>
      </w:r>
      <w:r w:rsidRPr="02FAA718">
        <w:rPr>
          <w:rFonts w:ascii="Calibri" w:hAnsi="Calibri" w:cs="Calibri"/>
          <w:b/>
          <w:bCs/>
          <w:sz w:val="22"/>
          <w:szCs w:val="22"/>
          <w:lang w:val="de-DE"/>
        </w:rPr>
        <w:t xml:space="preserve">n den Park Schloss </w:t>
      </w:r>
      <w:proofErr w:type="spellStart"/>
      <w:r w:rsidRPr="02FAA718">
        <w:rPr>
          <w:rFonts w:ascii="Calibri" w:hAnsi="Calibri" w:cs="Calibri"/>
          <w:b/>
          <w:bCs/>
          <w:sz w:val="22"/>
          <w:szCs w:val="22"/>
          <w:lang w:val="de-DE"/>
        </w:rPr>
        <w:t>Fußberg</w:t>
      </w:r>
      <w:proofErr w:type="spellEnd"/>
      <w:r w:rsidRPr="02FAA718">
        <w:rPr>
          <w:rFonts w:ascii="Calibri" w:hAnsi="Calibri" w:cs="Calibri"/>
          <w:b/>
          <w:bCs/>
          <w:sz w:val="22"/>
          <w:szCs w:val="22"/>
          <w:lang w:val="de-DE"/>
        </w:rPr>
        <w:t xml:space="preserve"> Gauting </w:t>
      </w:r>
      <w:r w:rsidRPr="02FAA718">
        <w:rPr>
          <w:rFonts w:ascii="Calibri" w:hAnsi="Calibri" w:cs="Calibri"/>
          <w:b/>
          <w:bCs/>
          <w:color w:val="1D2129"/>
          <w:sz w:val="22"/>
          <w:szCs w:val="22"/>
          <w:lang w:val="de-DE"/>
        </w:rPr>
        <w:t xml:space="preserve">zu einer traditionellen </w:t>
      </w:r>
      <w:r w:rsidR="008A0DE4" w:rsidRPr="02FAA718">
        <w:rPr>
          <w:rFonts w:ascii="Calibri" w:hAnsi="Calibri" w:cs="Calibri"/>
          <w:b/>
          <w:bCs/>
          <w:color w:val="1D2129"/>
          <w:sz w:val="22"/>
          <w:szCs w:val="22"/>
          <w:lang w:val="de-DE"/>
        </w:rPr>
        <w:t>B</w:t>
      </w:r>
      <w:r w:rsidRPr="02FAA718">
        <w:rPr>
          <w:rFonts w:ascii="Calibri" w:hAnsi="Calibri" w:cs="Calibri"/>
          <w:b/>
          <w:bCs/>
          <w:color w:val="1D2129"/>
          <w:sz w:val="22"/>
          <w:szCs w:val="22"/>
          <w:lang w:val="de-DE"/>
        </w:rPr>
        <w:t xml:space="preserve">uddhistischen </w:t>
      </w:r>
      <w:proofErr w:type="spellStart"/>
      <w:r w:rsidRPr="02FAA718">
        <w:rPr>
          <w:rFonts w:ascii="Calibri" w:hAnsi="Calibri" w:cs="Calibri"/>
          <w:b/>
          <w:bCs/>
          <w:color w:val="1D2129"/>
          <w:sz w:val="22"/>
          <w:szCs w:val="22"/>
          <w:lang w:val="de-DE"/>
        </w:rPr>
        <w:t>Puja</w:t>
      </w:r>
      <w:proofErr w:type="spellEnd"/>
      <w:r w:rsidRPr="02FAA718">
        <w:rPr>
          <w:rFonts w:ascii="Calibri" w:hAnsi="Calibri" w:cs="Calibri"/>
          <w:b/>
          <w:bCs/>
          <w:color w:val="1D2129"/>
          <w:sz w:val="22"/>
          <w:szCs w:val="22"/>
          <w:lang w:val="de-DE"/>
        </w:rPr>
        <w:t xml:space="preserve"> inmitten der Natur ein. </w:t>
      </w:r>
      <w:r w:rsidR="00930EDF" w:rsidRPr="02FAA718">
        <w:rPr>
          <w:rFonts w:ascii="Calibri" w:hAnsi="Calibri" w:cs="Calibri"/>
          <w:b/>
          <w:bCs/>
          <w:color w:val="1D2129"/>
          <w:sz w:val="22"/>
          <w:szCs w:val="22"/>
          <w:lang w:val="de-DE"/>
        </w:rPr>
        <w:t xml:space="preserve">Als </w:t>
      </w:r>
      <w:r w:rsidR="00930EDF" w:rsidRPr="02FAA718">
        <w:rPr>
          <w:rFonts w:ascii="Calibri" w:hAnsi="Calibri" w:cs="Calibri"/>
          <w:b/>
          <w:bCs/>
          <w:sz w:val="22"/>
          <w:szCs w:val="22"/>
          <w:lang w:val="de-DE"/>
        </w:rPr>
        <w:t xml:space="preserve">Zeichen der Wertschätzung für das Leben werden etwa zweitausend Bachforellen im Flüsschen Würm freigelassen. </w:t>
      </w:r>
    </w:p>
    <w:p w14:paraId="59A1E204" w14:textId="77777777" w:rsidR="00930EDF" w:rsidRPr="006E10CB" w:rsidRDefault="00930EDF" w:rsidP="00930EDF">
      <w:pPr>
        <w:spacing w:before="12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C8D5E7D" w14:textId="52E5C1D7" w:rsidR="00EA5A2E" w:rsidRDefault="3C23F80C" w:rsidP="3C23F80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de-DE"/>
        </w:rPr>
      </w:pP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In herausfordernden Zeiten sind positive Handlungen besonders wertvoll. </w:t>
      </w:r>
      <w:proofErr w:type="spellStart"/>
      <w:r w:rsidR="006D5AD6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Tshethar</w:t>
      </w:r>
      <w:proofErr w:type="spellEnd"/>
      <w:r w:rsidR="006D5AD6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bedeutet auf Tibetisch "Freiheit geben" und setzt sich zusammen aus den Silben "</w:t>
      </w:r>
      <w:proofErr w:type="spellStart"/>
      <w:r w:rsidR="006D5AD6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Tshe</w:t>
      </w:r>
      <w:proofErr w:type="spellEnd"/>
      <w:r w:rsidR="006D5AD6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" - Leben und "</w:t>
      </w:r>
      <w:proofErr w:type="spellStart"/>
      <w:r w:rsidR="006D5AD6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Thar</w:t>
      </w:r>
      <w:proofErr w:type="spellEnd"/>
      <w:r w:rsidR="006D5AD6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" - befreien / Befreiung. </w:t>
      </w:r>
    </w:p>
    <w:p w14:paraId="727F6B34" w14:textId="43D8ABE9" w:rsidR="00EA5A2E" w:rsidRDefault="00EA5A2E" w:rsidP="02FAA718">
      <w:pPr>
        <w:spacing w:line="276" w:lineRule="auto"/>
        <w:jc w:val="both"/>
        <w:rPr>
          <w:rFonts w:ascii="Calibri" w:hAnsi="Calibri" w:cs="Calibri"/>
          <w:color w:val="000000" w:themeColor="text1"/>
          <w:lang w:val="de-DE"/>
        </w:rPr>
      </w:pPr>
      <w:bookmarkStart w:id="0" w:name="_Hlk106984739"/>
    </w:p>
    <w:p w14:paraId="1D40AF7D" w14:textId="4ADD01F9" w:rsidR="006D5AD6" w:rsidRPr="00CA3A4E" w:rsidRDefault="006D5AD6" w:rsidP="31B45007">
      <w:pPr>
        <w:spacing w:line="276" w:lineRule="auto"/>
        <w:jc w:val="both"/>
        <w:rPr>
          <w:rFonts w:ascii="Calibri" w:hAnsi="Calibri" w:cs="Calibri"/>
          <w:color w:val="000000" w:themeColor="text1"/>
          <w:lang w:val="de-DE"/>
        </w:rPr>
      </w:pP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Lebewesen </w:t>
      </w:r>
      <w:r w:rsidR="00A92BBD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die </w:t>
      </w: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Freiheit zurückzugeben ist i</w:t>
      </w:r>
      <w:r w:rsidR="00A92BBD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m Mahayana Buddhismus</w:t>
      </w:r>
      <w:r w:rsidR="00B9726C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</w:t>
      </w:r>
      <w:r w:rsidR="00613FA7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ein Akt </w:t>
      </w:r>
      <w:r w:rsidR="00726C9F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der</w:t>
      </w:r>
      <w:r w:rsidR="00613FA7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Großzügigkeit, der </w:t>
      </w: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Mitgefühl und Weisheit</w:t>
      </w:r>
      <w:r w:rsidR="00613FA7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voraussetzt und auch die </w:t>
      </w: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eigene Lebenskraft</w:t>
      </w:r>
      <w:r w:rsidR="00613FA7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stärkt</w:t>
      </w: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: Indem ma</w:t>
      </w:r>
      <w:r w:rsidR="00726C9F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n</w:t>
      </w: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anderen hilft, hilft man sich selbst. Mit dieser Motivation werde</w:t>
      </w:r>
      <w:r w:rsidR="008A0DE4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n</w:t>
      </w: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</w:t>
      </w:r>
      <w:r w:rsidR="00B9726C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zum </w:t>
      </w:r>
      <w:proofErr w:type="spellStart"/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Tshethar</w:t>
      </w:r>
      <w:proofErr w:type="spellEnd"/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Ritual vom Tod bedrohte Tiere - in diesem Fall Bachforellen - freigekauft und</w:t>
      </w:r>
      <w:r w:rsidR="008A0DE4"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in Freiheit </w:t>
      </w:r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entlassen. Zum achten Mal wird Tulku Khyungdor Rinpoche das Ritual im </w:t>
      </w:r>
      <w:proofErr w:type="spellStart"/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Gautinger</w:t>
      </w:r>
      <w:proofErr w:type="spellEnd"/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Park Schloss </w:t>
      </w:r>
      <w:proofErr w:type="spellStart"/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>Fußberg</w:t>
      </w:r>
      <w:proofErr w:type="spellEnd"/>
      <w:r w:rsidRPr="02FAA718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 zelebrieren.</w:t>
      </w:r>
    </w:p>
    <w:bookmarkEnd w:id="0"/>
    <w:p w14:paraId="55992327" w14:textId="77777777" w:rsidR="00184AEF" w:rsidRDefault="00184AEF" w:rsidP="02FAA7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EE679B7" w14:textId="6746CD28" w:rsidR="00EA5A2E" w:rsidRDefault="00930EDF" w:rsidP="02FAA7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 der Idylle des Schlossparks, zwischen uralten Bäumen und dem Flussufer, </w:t>
      </w:r>
      <w:r w:rsidR="00EA5A2E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lässt </w:t>
      </w:r>
      <w:r w:rsidR="00725336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sich </w:t>
      </w:r>
      <w:r w:rsidR="00EA5A2E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dieses alte Ritual auf besondere Weise erfahren: Während der Zeremonie wird Tulku Khyungdor Rinpoche spezielle Mantras und </w:t>
      </w:r>
      <w:proofErr w:type="spellStart"/>
      <w:r w:rsidR="00EA5A2E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Dharanis</w:t>
      </w:r>
      <w:proofErr w:type="spellEnd"/>
      <w:r w:rsidR="00EA5A2E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E29B6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zur Stärkung der </w:t>
      </w:r>
      <w:r w:rsidR="00EA5A2E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Lebenskraft der zu befreienden Tiere </w:t>
      </w:r>
      <w:r w:rsidR="000E29B6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rezitieren</w:t>
      </w:r>
      <w:r w:rsidR="00EA5A2E" w:rsidRPr="02FAA7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Durch die Kraft der Zeremonie empfangen die Bachforellen den Segen und die Ermächtigung für ihr neues Leben in Freiheit. Auch auf die Besucher haben die Rezitationen einen vitalisierenden Effekt.</w:t>
      </w:r>
      <w:r w:rsidR="00EA5A2E" w:rsidRPr="02FAA718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D84690" w14:textId="77777777" w:rsidR="006D5AD6" w:rsidRPr="00715466" w:rsidRDefault="006D5AD6" w:rsidP="000853B9">
      <w:pPr>
        <w:spacing w:line="276" w:lineRule="auto"/>
        <w:jc w:val="both"/>
        <w:rPr>
          <w:rFonts w:ascii="Calibri" w:hAnsi="Calibri" w:cs="Calibri"/>
          <w:color w:val="000000"/>
          <w:lang w:val="de-DE"/>
        </w:rPr>
      </w:pPr>
    </w:p>
    <w:p w14:paraId="18575F3C" w14:textId="77777777" w:rsidR="008503AE" w:rsidRDefault="006D5AD6" w:rsidP="008503AE">
      <w:pPr>
        <w:spacing w:line="276" w:lineRule="auto"/>
        <w:rPr>
          <w:lang w:val="de-DE"/>
        </w:rPr>
      </w:pPr>
      <w:r w:rsidRPr="02FAA718">
        <w:rPr>
          <w:rFonts w:ascii="Calibri" w:hAnsi="Calibri" w:cs="Calibri"/>
          <w:sz w:val="22"/>
          <w:szCs w:val="22"/>
          <w:lang w:val="de-DE"/>
        </w:rPr>
        <w:t xml:space="preserve">Im Anschluss werden </w:t>
      </w:r>
      <w:r w:rsidR="00A92BBD" w:rsidRPr="02FAA718">
        <w:rPr>
          <w:rFonts w:ascii="Calibri" w:hAnsi="Calibri" w:cs="Calibri"/>
          <w:sz w:val="22"/>
          <w:szCs w:val="22"/>
          <w:lang w:val="de-DE"/>
        </w:rPr>
        <w:t xml:space="preserve">die </w:t>
      </w:r>
      <w:r w:rsidRPr="02FAA718">
        <w:rPr>
          <w:rFonts w:ascii="Calibri" w:hAnsi="Calibri" w:cs="Calibri"/>
          <w:sz w:val="22"/>
          <w:szCs w:val="22"/>
          <w:lang w:val="de-DE"/>
        </w:rPr>
        <w:t xml:space="preserve">Fische </w:t>
      </w:r>
      <w:r w:rsidR="008A0DE4" w:rsidRPr="02FAA718">
        <w:rPr>
          <w:rFonts w:ascii="Calibri" w:hAnsi="Calibri" w:cs="Calibri"/>
          <w:sz w:val="22"/>
          <w:szCs w:val="22"/>
          <w:lang w:val="de-DE"/>
        </w:rPr>
        <w:t xml:space="preserve">artgerecht </w:t>
      </w:r>
      <w:r w:rsidRPr="02FAA718">
        <w:rPr>
          <w:rFonts w:ascii="Calibri" w:hAnsi="Calibri" w:cs="Calibri"/>
          <w:sz w:val="22"/>
          <w:szCs w:val="22"/>
          <w:lang w:val="de-DE"/>
        </w:rPr>
        <w:t xml:space="preserve">in ihr neues Leben ins Flüsschen Würm entlassen. </w:t>
      </w:r>
      <w:r w:rsidR="000E29B6" w:rsidRPr="02FAA718">
        <w:rPr>
          <w:rFonts w:ascii="Calibri" w:hAnsi="Calibri" w:cs="Calibri"/>
          <w:sz w:val="22"/>
          <w:szCs w:val="22"/>
          <w:lang w:val="de-DE"/>
        </w:rPr>
        <w:t xml:space="preserve">Aus den vergangenen Jahren wissen wir, dass die </w:t>
      </w:r>
      <w:r w:rsidR="00C3733C" w:rsidRPr="02FAA718">
        <w:rPr>
          <w:rFonts w:ascii="Calibri" w:hAnsi="Calibri" w:cs="Calibri"/>
          <w:sz w:val="22"/>
          <w:szCs w:val="22"/>
          <w:lang w:val="de-DE"/>
        </w:rPr>
        <w:t>freigelassenen Fische ungewöhnlich lange in der Würm verbleiben.</w:t>
      </w:r>
      <w:r w:rsidR="3C23F80C" w:rsidRPr="02FAA718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r w:rsidR="009A7D43" w:rsidRPr="02FAA718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Jeder kann sich bei dem Ritual durch den Freikauf von Fischen einbringen und ihnen so </w:t>
      </w:r>
      <w:r w:rsidR="00C3733C" w:rsidRPr="02FAA718">
        <w:rPr>
          <w:rStyle w:val="normaltextrun"/>
          <w:rFonts w:ascii="Calibri" w:hAnsi="Calibri" w:cs="Calibri"/>
          <w:sz w:val="22"/>
          <w:szCs w:val="22"/>
          <w:lang w:val="de-DE"/>
        </w:rPr>
        <w:t>die Freiheit schenken.</w:t>
      </w:r>
      <w:r w:rsidR="00C3733C" w:rsidRPr="02FAA718">
        <w:rPr>
          <w:rFonts w:ascii="Calibri" w:hAnsi="Calibri" w:cs="Calibri"/>
          <w:sz w:val="22"/>
          <w:szCs w:val="22"/>
          <w:lang w:val="de-DE"/>
        </w:rPr>
        <w:t xml:space="preserve"> A</w:t>
      </w:r>
      <w:r w:rsidR="000E29B6" w:rsidRPr="02FAA718">
        <w:rPr>
          <w:rFonts w:ascii="Calibri" w:hAnsi="Calibri" w:cs="Calibri"/>
          <w:sz w:val="22"/>
          <w:szCs w:val="22"/>
          <w:lang w:val="de-DE"/>
        </w:rPr>
        <w:t xml:space="preserve">uch </w:t>
      </w:r>
      <w:r w:rsidR="00726C9F" w:rsidRPr="02FAA718">
        <w:rPr>
          <w:rFonts w:ascii="Calibri" w:hAnsi="Calibri" w:cs="Calibri"/>
          <w:sz w:val="22"/>
          <w:szCs w:val="22"/>
          <w:lang w:val="de-DE"/>
        </w:rPr>
        <w:t>Familien mit Kindern sind bei diesem besonderen Erlebnis inmitten der Natur herzlich willkommen.</w:t>
      </w:r>
      <w:r w:rsidR="000E29B6" w:rsidRPr="02FAA718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A31A523" w14:textId="77777777" w:rsidR="008503AE" w:rsidRDefault="008503AE" w:rsidP="008503AE">
      <w:pPr>
        <w:spacing w:line="276" w:lineRule="auto"/>
        <w:rPr>
          <w:lang w:val="de-DE"/>
        </w:rPr>
      </w:pPr>
    </w:p>
    <w:p w14:paraId="7F8F869B" w14:textId="77777777" w:rsidR="008503AE" w:rsidRDefault="008503AE" w:rsidP="008503AE">
      <w:pPr>
        <w:spacing w:line="276" w:lineRule="auto"/>
        <w:rPr>
          <w:lang w:val="de-DE"/>
        </w:rPr>
      </w:pPr>
    </w:p>
    <w:p w14:paraId="35DB3214" w14:textId="4D98F22D" w:rsidR="00EA5A2E" w:rsidRPr="008503AE" w:rsidRDefault="00EA5A2E" w:rsidP="008503AE">
      <w:pPr>
        <w:spacing w:line="276" w:lineRule="auto"/>
        <w:rPr>
          <w:rStyle w:val="eop"/>
          <w:rFonts w:ascii="Calibri" w:hAnsi="Calibri" w:cs="Calibri"/>
          <w:sz w:val="22"/>
          <w:szCs w:val="22"/>
          <w:lang w:val="de-DE"/>
        </w:rPr>
      </w:pPr>
      <w:r w:rsidRPr="02FAA718">
        <w:rPr>
          <w:rStyle w:val="normaltextrun"/>
          <w:rFonts w:ascii="Calibri" w:hAnsi="Calibri" w:cs="Calibri"/>
          <w:b/>
          <w:bCs/>
          <w:lang w:val="de-DE"/>
        </w:rPr>
        <w:t>Weitere Informationen</w:t>
      </w:r>
    </w:p>
    <w:p w14:paraId="088D987C" w14:textId="1692A8F8" w:rsidR="3C23F80C" w:rsidRDefault="3C23F80C" w:rsidP="02FAA718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</w:rPr>
      </w:pPr>
    </w:p>
    <w:p w14:paraId="351CFB50" w14:textId="17121343" w:rsidR="002A0122" w:rsidRDefault="00EA5A2E" w:rsidP="02FAA7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2FAA718">
        <w:rPr>
          <w:rStyle w:val="normaltextrun"/>
          <w:rFonts w:ascii="Calibri" w:hAnsi="Calibri" w:cs="Calibri"/>
          <w:b/>
          <w:bCs/>
          <w:sz w:val="22"/>
          <w:szCs w:val="22"/>
        </w:rPr>
        <w:t>Tulku Khyungdor Rinpoche</w:t>
      </w:r>
      <w:r w:rsidRPr="02FAA718">
        <w:rPr>
          <w:rStyle w:val="normaltextrun"/>
          <w:rFonts w:ascii="Calibri" w:hAnsi="Calibri" w:cs="Calibri"/>
          <w:sz w:val="22"/>
          <w:szCs w:val="22"/>
        </w:rPr>
        <w:t xml:space="preserve"> ist der Initiator des Long Yang e.V. und der Akasha Academy. Der Buddhistische Meister mi</w:t>
      </w:r>
      <w:r w:rsidR="00725336" w:rsidRPr="02FAA718">
        <w:rPr>
          <w:rStyle w:val="normaltextrun"/>
          <w:rFonts w:ascii="Calibri" w:hAnsi="Calibri" w:cs="Calibri"/>
          <w:sz w:val="22"/>
          <w:szCs w:val="22"/>
        </w:rPr>
        <w:t>t über</w:t>
      </w:r>
      <w:r w:rsidRPr="02FAA718">
        <w:rPr>
          <w:rStyle w:val="normaltextrun"/>
          <w:rFonts w:ascii="Calibri" w:hAnsi="Calibri" w:cs="Calibri"/>
          <w:sz w:val="22"/>
          <w:szCs w:val="22"/>
        </w:rPr>
        <w:t xml:space="preserve"> vierzigjähriger Meditationserfahrung, hat es sich zur Aufgabe gemacht, </w:t>
      </w:r>
      <w:r w:rsidR="002A0122" w:rsidRPr="02FAA718">
        <w:rPr>
          <w:rStyle w:val="normaltextrun"/>
          <w:rFonts w:ascii="Calibri" w:hAnsi="Calibri" w:cs="Calibri"/>
          <w:sz w:val="22"/>
          <w:szCs w:val="22"/>
        </w:rPr>
        <w:t>die</w:t>
      </w:r>
      <w:r w:rsidR="002A0122" w:rsidRPr="02FAA718">
        <w:rPr>
          <w:rFonts w:ascii="Calibri" w:hAnsi="Calibri" w:cs="Calibri"/>
          <w:sz w:val="22"/>
          <w:szCs w:val="22"/>
        </w:rPr>
        <w:t xml:space="preserve"> Weisheit des ursprünglichen Buddhismus zu erhalten und wiederzubeleben. </w:t>
      </w:r>
      <w:r w:rsidR="002A0122" w:rsidRPr="02FAA718">
        <w:rPr>
          <w:rStyle w:val="normaltextrun"/>
          <w:rFonts w:ascii="Calibri" w:hAnsi="Calibri" w:cs="Calibri"/>
          <w:sz w:val="22"/>
          <w:szCs w:val="22"/>
        </w:rPr>
        <w:t xml:space="preserve">Anhand grundlegender </w:t>
      </w:r>
      <w:proofErr w:type="spellStart"/>
      <w:r w:rsidR="002A0122" w:rsidRPr="02FAA718">
        <w:rPr>
          <w:rStyle w:val="normaltextrun"/>
          <w:rFonts w:ascii="Calibri" w:hAnsi="Calibri" w:cs="Calibri"/>
          <w:sz w:val="22"/>
          <w:szCs w:val="22"/>
        </w:rPr>
        <w:t>Teachings</w:t>
      </w:r>
      <w:proofErr w:type="spellEnd"/>
      <w:r w:rsidR="002A0122" w:rsidRPr="02FAA718">
        <w:rPr>
          <w:rStyle w:val="normaltextrun"/>
          <w:rFonts w:ascii="Calibri" w:hAnsi="Calibri" w:cs="Calibri"/>
          <w:sz w:val="22"/>
          <w:szCs w:val="22"/>
        </w:rPr>
        <w:t xml:space="preserve"> über „Universal </w:t>
      </w:r>
      <w:proofErr w:type="spellStart"/>
      <w:r w:rsidR="002A0122" w:rsidRPr="02FAA718">
        <w:rPr>
          <w:rStyle w:val="normaltextrun"/>
          <w:rFonts w:ascii="Calibri" w:hAnsi="Calibri" w:cs="Calibri"/>
          <w:sz w:val="22"/>
          <w:szCs w:val="22"/>
        </w:rPr>
        <w:t>Ethics</w:t>
      </w:r>
      <w:proofErr w:type="spellEnd"/>
      <w:r w:rsidR="002A0122" w:rsidRPr="02FAA718">
        <w:rPr>
          <w:rStyle w:val="normaltextrun"/>
          <w:rFonts w:ascii="Calibri" w:hAnsi="Calibri" w:cs="Calibri"/>
          <w:sz w:val="22"/>
          <w:szCs w:val="22"/>
        </w:rPr>
        <w:t>“ macht TK Rinpoche Menschen aus unterschiedlichen Kulturen, Religionen und sozialen Schichten diese universellen Prinzipien zugänglich.</w:t>
      </w:r>
    </w:p>
    <w:p w14:paraId="33E201EE" w14:textId="77777777" w:rsidR="002A0122" w:rsidRDefault="002A0122" w:rsidP="02FAA7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025684" w14:textId="158ECB62" w:rsidR="00133607" w:rsidRPr="008503AE" w:rsidRDefault="00EA5A2E" w:rsidP="02FAA7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2FAA718">
        <w:rPr>
          <w:rStyle w:val="normaltextrun"/>
          <w:rFonts w:ascii="Calibri" w:hAnsi="Calibri" w:cs="Calibri"/>
          <w:sz w:val="22"/>
          <w:szCs w:val="22"/>
        </w:rPr>
        <w:t>Der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Long Yang e.V</w:t>
      </w:r>
      <w:r>
        <w:rPr>
          <w:rStyle w:val="normaltextrun"/>
          <w:rFonts w:ascii="Calibri" w:hAnsi="Calibri" w:cs="Calibri"/>
          <w:sz w:val="22"/>
          <w:szCs w:val="22"/>
        </w:rPr>
        <w:t>. ist seit 25 Jahren in München und Kathmandu, Nepal aktiv. Neben ökologischen und sozialen Pro</w:t>
      </w:r>
      <w:r w:rsidRPr="3C23F80C">
        <w:rPr>
          <w:rStyle w:val="normaltextrun"/>
          <w:rFonts w:ascii="Calibri" w:hAnsi="Calibri" w:cs="Calibri"/>
          <w:sz w:val="22"/>
          <w:szCs w:val="22"/>
        </w:rPr>
        <w:t>jekten setzt sich d</w:t>
      </w:r>
      <w:r w:rsidRPr="008503A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er </w:t>
      </w:r>
      <w:r w:rsidRPr="3C23F80C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gemeinnützige </w:t>
      </w:r>
      <w:r w:rsidRPr="008503A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Verein vor allem für den Aufbau der Akasha Academy ein,</w:t>
      </w:r>
      <w:r w:rsidR="001A20B0" w:rsidRPr="008503A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dessen</w:t>
      </w:r>
      <w:r w:rsidRPr="008503A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Hauptsitz in der Nähe von Kathmandu</w:t>
      </w:r>
      <w:r w:rsidR="001A20B0" w:rsidRPr="008503A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entsteht</w:t>
      </w:r>
      <w:r w:rsidRPr="008503A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Pr="02FAA71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Mit der Akasha Academy ent</w:t>
      </w:r>
      <w:r w:rsidR="001A20B0" w:rsidRPr="02FAA71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steht </w:t>
      </w:r>
      <w:r w:rsidRPr="02FAA71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ein globales Netzwerk von ganzheitlichen Ausbildungszentren, das Menschen vom Kindergarten bis zu weiterführender Bildung nach der Schule auf die Herausforderungen unserer Zeit vorbereite</w:t>
      </w:r>
      <w:r w:rsidR="002A0122" w:rsidRPr="02FAA71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t. </w:t>
      </w:r>
      <w:r w:rsidR="64E398AF" w:rsidRPr="02FAA718">
        <w:rPr>
          <w:rStyle w:val="eop"/>
          <w:rFonts w:ascii="Calibri" w:hAnsi="Calibri" w:cs="Calibri"/>
          <w:sz w:val="22"/>
          <w:szCs w:val="22"/>
        </w:rPr>
        <w:t xml:space="preserve">Im Fokus stehen „Universal </w:t>
      </w:r>
      <w:proofErr w:type="spellStart"/>
      <w:r w:rsidR="64E398AF" w:rsidRPr="02FAA718">
        <w:rPr>
          <w:rStyle w:val="eop"/>
          <w:rFonts w:ascii="Calibri" w:hAnsi="Calibri" w:cs="Calibri"/>
          <w:sz w:val="22"/>
          <w:szCs w:val="22"/>
        </w:rPr>
        <w:t>Ethics</w:t>
      </w:r>
      <w:proofErr w:type="spellEnd"/>
      <w:r w:rsidR="64E398AF" w:rsidRPr="02FAA718">
        <w:rPr>
          <w:rStyle w:val="eop"/>
          <w:rFonts w:ascii="Calibri" w:hAnsi="Calibri" w:cs="Calibri"/>
          <w:sz w:val="22"/>
          <w:szCs w:val="22"/>
        </w:rPr>
        <w:t xml:space="preserve">“ – globale </w:t>
      </w:r>
      <w:r w:rsidR="64E398AF" w:rsidRPr="02FAA718">
        <w:rPr>
          <w:rStyle w:val="eop"/>
          <w:rFonts w:ascii="Calibri" w:hAnsi="Calibri" w:cs="Calibri"/>
          <w:sz w:val="22"/>
          <w:szCs w:val="22"/>
        </w:rPr>
        <w:lastRenderedPageBreak/>
        <w:t>Prinzipien</w:t>
      </w:r>
      <w:r w:rsidR="3C23F80C" w:rsidRPr="02FAA718">
        <w:rPr>
          <w:rStyle w:val="normaltextrun"/>
          <w:rFonts w:ascii="Calibri" w:hAnsi="Calibri" w:cs="Calibri"/>
          <w:sz w:val="22"/>
          <w:szCs w:val="22"/>
        </w:rPr>
        <w:t xml:space="preserve"> - wie der Respekt gegenüber der Natur, als gemeinsame Basis für das Überleben auf diesem Planeten.</w:t>
      </w:r>
    </w:p>
    <w:p w14:paraId="114DBE2A" w14:textId="76474A87" w:rsidR="00447382" w:rsidRPr="008503AE" w:rsidRDefault="00447382" w:rsidP="02FAA7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eastAsia="zh-CN" w:bidi="ar-SA"/>
        </w:rPr>
      </w:pPr>
    </w:p>
    <w:p w14:paraId="6E850688" w14:textId="77777777" w:rsidR="00EA5A2E" w:rsidRDefault="00EA5A2E" w:rsidP="00EA5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586EDE" w14:textId="77777777" w:rsidR="00EA5A2E" w:rsidRDefault="00EA5A2E" w:rsidP="00EA5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1FE02" w14:textId="77777777" w:rsidR="00EA5A2E" w:rsidRDefault="00EA5A2E" w:rsidP="00EA5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Die Veranstaltung auf einen Blick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9A77E1" w14:textId="77777777" w:rsidR="00EA5A2E" w:rsidRDefault="00EA5A2E" w:rsidP="00EA5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1D2129"/>
          <w:sz w:val="22"/>
          <w:szCs w:val="22"/>
        </w:rPr>
        <w:t>Tshethar</w:t>
      </w:r>
      <w:proofErr w:type="spellEnd"/>
      <w:r>
        <w:rPr>
          <w:rStyle w:val="normaltextrun"/>
          <w:rFonts w:ascii="Calibri" w:hAnsi="Calibri" w:cs="Calibri"/>
          <w:b/>
          <w:bCs/>
          <w:color w:val="1D2129"/>
          <w:sz w:val="22"/>
          <w:szCs w:val="22"/>
        </w:rPr>
        <w:t xml:space="preserve"> Ritual</w:t>
      </w:r>
      <w:r>
        <w:rPr>
          <w:rStyle w:val="eop"/>
          <w:rFonts w:ascii="Calibri" w:hAnsi="Calibri" w:cs="Calibri"/>
          <w:color w:val="1D2129"/>
          <w:sz w:val="22"/>
          <w:szCs w:val="22"/>
        </w:rPr>
        <w:t> </w:t>
      </w:r>
    </w:p>
    <w:p w14:paraId="70F5E334" w14:textId="77777777" w:rsidR="00EA5A2E" w:rsidRPr="00EA5A2E" w:rsidRDefault="00EA5A2E" w:rsidP="00EA5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1D2129"/>
          <w:sz w:val="22"/>
          <w:szCs w:val="22"/>
          <w:lang w:val="en-US"/>
        </w:rPr>
        <w:t>Offering the Gift of Life</w:t>
      </w:r>
      <w:r w:rsidRPr="00EA5A2E">
        <w:rPr>
          <w:rStyle w:val="scxw167417731"/>
          <w:rFonts w:ascii="Calibri" w:hAnsi="Calibri" w:cs="Calibri"/>
          <w:color w:val="1D2129"/>
          <w:sz w:val="22"/>
          <w:szCs w:val="22"/>
          <w:lang w:val="en-US"/>
        </w:rPr>
        <w:t> </w:t>
      </w:r>
      <w:r w:rsidRPr="00EA5A2E">
        <w:rPr>
          <w:rFonts w:ascii="Calibri" w:hAnsi="Calibri" w:cs="Calibri"/>
          <w:color w:val="1D2129"/>
          <w:sz w:val="22"/>
          <w:szCs w:val="22"/>
          <w:lang w:val="en-US"/>
        </w:rPr>
        <w:br/>
      </w:r>
      <w:r w:rsidRPr="00EA5A2E">
        <w:rPr>
          <w:rStyle w:val="eop"/>
          <w:lang w:val="en-US"/>
        </w:rPr>
        <w:t> </w:t>
      </w:r>
    </w:p>
    <w:p w14:paraId="241A3475" w14:textId="7B9AEDDB" w:rsidR="00EA5A2E" w:rsidRDefault="00EA5A2E" w:rsidP="3C23F80C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 w:rsidRPr="3C23F80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Wann: </w:t>
      </w:r>
      <w:r>
        <w:tab/>
      </w:r>
      <w:r w:rsidRPr="3C23F80C">
        <w:rPr>
          <w:rStyle w:val="normaltextrun"/>
          <w:rFonts w:ascii="Calibri" w:hAnsi="Calibri" w:cs="Calibri"/>
          <w:b/>
          <w:bCs/>
          <w:sz w:val="22"/>
          <w:szCs w:val="22"/>
        </w:rPr>
        <w:t>Freitag, 22. Juli 2022 - Beginn des Rituals um 18:00 Uhr</w:t>
      </w:r>
      <w:r w:rsidRPr="3C23F80C">
        <w:rPr>
          <w:rStyle w:val="scxw167417731"/>
          <w:rFonts w:ascii="Calibri" w:hAnsi="Calibri" w:cs="Calibri"/>
          <w:sz w:val="22"/>
          <w:szCs w:val="22"/>
        </w:rPr>
        <w:t> </w:t>
      </w:r>
      <w:r>
        <w:br/>
      </w:r>
      <w:r w:rsidRPr="3C23F80C">
        <w:rPr>
          <w:rStyle w:val="normaltextrun"/>
          <w:rFonts w:ascii="Calibri" w:hAnsi="Calibri" w:cs="Calibri"/>
          <w:sz w:val="22"/>
          <w:szCs w:val="22"/>
        </w:rPr>
        <w:t>Einlass ab 17 Uhr, voraussichtliches Ende 20 Uhr </w:t>
      </w:r>
      <w:r w:rsidRPr="3C23F80C">
        <w:rPr>
          <w:rStyle w:val="eop"/>
          <w:rFonts w:ascii="Calibri" w:hAnsi="Calibri" w:cs="Calibri"/>
          <w:sz w:val="22"/>
          <w:szCs w:val="22"/>
        </w:rPr>
        <w:t> </w:t>
      </w:r>
    </w:p>
    <w:p w14:paraId="1C5B3C01" w14:textId="77777777" w:rsidR="00EA5A2E" w:rsidRDefault="00EA5A2E" w:rsidP="00EA5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Wo: 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Park Schloss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Fußberg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, Am Schlosspark 15, 82131 Gauting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9C17C" w14:textId="632D8F76" w:rsidR="00EA5A2E" w:rsidRPr="00EA5A2E" w:rsidRDefault="00EA5A2E" w:rsidP="64E39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3C23F80C">
        <w:rPr>
          <w:rStyle w:val="normaltextrun"/>
          <w:rFonts w:ascii="Calibri" w:hAnsi="Calibri" w:cs="Calibri"/>
          <w:b/>
          <w:bCs/>
          <w:sz w:val="22"/>
          <w:szCs w:val="22"/>
          <w:lang w:val="pt-BR"/>
        </w:rPr>
        <w:t>Info</w:t>
      </w:r>
      <w:r w:rsidRPr="3C23F80C">
        <w:rPr>
          <w:rStyle w:val="normaltextrun"/>
          <w:rFonts w:ascii="Calibri" w:hAnsi="Calibri" w:cs="Calibri"/>
          <w:sz w:val="22"/>
          <w:szCs w:val="22"/>
          <w:lang w:val="pt-BR"/>
        </w:rPr>
        <w:t xml:space="preserve">:     </w:t>
      </w:r>
      <w:r w:rsidRPr="008503AE">
        <w:rPr>
          <w:lang w:val="en-US"/>
        </w:rPr>
        <w:tab/>
      </w:r>
      <w:r w:rsidRPr="008503AE">
        <w:rPr>
          <w:lang w:val="en-US"/>
        </w:rPr>
        <w:tab/>
      </w:r>
      <w:hyperlink r:id="rId9">
        <w:r w:rsidRPr="3C23F80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pt-BR"/>
          </w:rPr>
          <w:t>www.long-yang.org</w:t>
        </w:r>
      </w:hyperlink>
      <w:r w:rsidRPr="3C23F80C">
        <w:rPr>
          <w:rStyle w:val="normaltextrun"/>
          <w:rFonts w:ascii="Calibri" w:hAnsi="Calibri" w:cs="Calibri"/>
          <w:sz w:val="22"/>
          <w:szCs w:val="22"/>
          <w:lang w:val="en-US"/>
        </w:rPr>
        <w:t>, www.facebook.com/long.yang.org</w:t>
      </w:r>
      <w:r w:rsidRPr="3C23F80C">
        <w:rPr>
          <w:rStyle w:val="scxw167417731"/>
          <w:rFonts w:ascii="Calibri" w:hAnsi="Calibri" w:cs="Calibri"/>
          <w:sz w:val="22"/>
          <w:szCs w:val="22"/>
          <w:lang w:val="en-US"/>
        </w:rPr>
        <w:t> </w:t>
      </w:r>
      <w:r w:rsidRPr="008503AE">
        <w:rPr>
          <w:lang w:val="en-US"/>
        </w:rPr>
        <w:br/>
      </w:r>
      <w:proofErr w:type="spellStart"/>
      <w:r w:rsidRPr="3C23F80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Anmeldung</w:t>
      </w:r>
      <w:proofErr w:type="spellEnd"/>
      <w:r w:rsidRPr="3C23F80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  <w:r w:rsidRPr="008503AE">
        <w:rPr>
          <w:lang w:val="en-US"/>
        </w:rPr>
        <w:tab/>
      </w:r>
      <w:hyperlink r:id="rId10">
        <w:r w:rsidRPr="3C23F80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www.long-yang.org/fische</w:t>
        </w:r>
      </w:hyperlink>
      <w:r w:rsidRPr="3C23F80C">
        <w:rPr>
          <w:rStyle w:val="normaltextrun"/>
          <w:rFonts w:ascii="Calibri" w:hAnsi="Calibri" w:cs="Calibri"/>
          <w:sz w:val="22"/>
          <w:szCs w:val="22"/>
          <w:lang w:val="en-US"/>
        </w:rPr>
        <w:t>, info@long-yang.org, Mobil: 0179 / 2938952</w:t>
      </w:r>
      <w:r w:rsidRPr="3C23F80C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54FEE99" w14:textId="77777777" w:rsidR="00A46DFD" w:rsidRDefault="00EA5A2E" w:rsidP="00A46DFD">
      <w:pPr>
        <w:pStyle w:val="paragraph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beforeAutospacing="0" w:after="0" w:afterAutospacing="0"/>
      </w:pPr>
      <w:r w:rsidRPr="3C23F80C">
        <w:rPr>
          <w:rStyle w:val="normaltextrun"/>
          <w:rFonts w:ascii="Calibri" w:hAnsi="Calibri" w:cs="Calibri"/>
          <w:b/>
          <w:bCs/>
          <w:sz w:val="22"/>
          <w:szCs w:val="22"/>
        </w:rPr>
        <w:t>Pressekontakt:</w:t>
      </w:r>
      <w:r>
        <w:tab/>
      </w:r>
      <w:r w:rsidRPr="3C23F80C">
        <w:rPr>
          <w:rStyle w:val="normaltextrun"/>
          <w:rFonts w:ascii="Calibri" w:hAnsi="Calibri" w:cs="Calibri"/>
          <w:sz w:val="22"/>
          <w:szCs w:val="22"/>
        </w:rPr>
        <w:t xml:space="preserve">Alexa </w:t>
      </w:r>
      <w:proofErr w:type="spellStart"/>
      <w:r w:rsidRPr="3C23F80C">
        <w:rPr>
          <w:rStyle w:val="normaltextrun"/>
          <w:rFonts w:ascii="Calibri" w:hAnsi="Calibri" w:cs="Calibri"/>
          <w:sz w:val="22"/>
          <w:szCs w:val="22"/>
        </w:rPr>
        <w:t>Schaegner</w:t>
      </w:r>
      <w:proofErr w:type="spellEnd"/>
      <w:r w:rsidRPr="3C23F80C">
        <w:rPr>
          <w:rStyle w:val="normaltextrun"/>
          <w:rFonts w:ascii="Calibri" w:hAnsi="Calibri" w:cs="Calibri"/>
          <w:sz w:val="22"/>
          <w:szCs w:val="22"/>
        </w:rPr>
        <w:t>, Mobil: 01577 892258</w:t>
      </w:r>
      <w:r w:rsidR="00A46DFD">
        <w:rPr>
          <w:rStyle w:val="normaltextrun"/>
          <w:rFonts w:ascii="Calibri" w:hAnsi="Calibri" w:cs="Calibri"/>
          <w:sz w:val="22"/>
          <w:szCs w:val="22"/>
        </w:rPr>
        <w:t>4</w:t>
      </w:r>
    </w:p>
    <w:p w14:paraId="26494579" w14:textId="77777777" w:rsidR="00A46DFD" w:rsidRDefault="00A46DFD" w:rsidP="00A46DFD">
      <w:pPr>
        <w:pStyle w:val="paragraph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beforeAutospacing="0" w:after="0" w:afterAutospacing="0"/>
      </w:pPr>
    </w:p>
    <w:p w14:paraId="2DC2A6D7" w14:textId="77777777" w:rsidR="00A46DFD" w:rsidRDefault="00A46DFD" w:rsidP="00A46DFD">
      <w:pPr>
        <w:pStyle w:val="paragraph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beforeAutospacing="0" w:after="0" w:afterAutospacing="0"/>
      </w:pPr>
    </w:p>
    <w:p w14:paraId="13F5015C" w14:textId="179C840B" w:rsidR="3C23F80C" w:rsidRDefault="3C23F80C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1" w:name="_GoBack"/>
      <w:bookmarkEnd w:id="1"/>
    </w:p>
    <w:p w14:paraId="6A824C7F" w14:textId="23BD8E50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A09554D" w14:textId="131A3455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F564DAF" w14:textId="5CEF243D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D4E2721" w14:textId="1A3FF734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2FB540B" w14:textId="1ED3EEC8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37C3EC1" w14:textId="108052A0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5EE75CE" w14:textId="482A23B9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3A9396A" w14:textId="5E0C5CBD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B4EB892" w14:textId="360B80D2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259D293" w14:textId="7AF04CE2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FC26120" w14:textId="0F14FF8A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39C0ECD" w14:textId="04F094C2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C87987E" w14:textId="18F1CE3A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F81403E" w14:textId="6C8A54B3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1E0507D" w14:textId="657C8FD1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6A63EE8" w14:textId="62C83F64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734DBEF" w14:textId="01E63C4A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8A39BE6" w14:textId="37A0CF87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F463A19" w14:textId="342F9292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016BB70" w14:textId="23218DB5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946204F" w14:textId="72526271" w:rsidR="00A46DFD" w:rsidRDefault="00A46DFD" w:rsidP="3C23F80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D9790E5" w14:textId="77777777" w:rsidR="00A46DFD" w:rsidRDefault="00A46DFD" w:rsidP="31B45007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07FCC39" w14:textId="50AE57BA" w:rsidR="00912CFD" w:rsidRPr="008503AE" w:rsidRDefault="00912CFD" w:rsidP="31B45007">
      <w:pPr>
        <w:spacing w:after="40"/>
        <w:rPr>
          <w:lang w:val="de-DE"/>
        </w:rPr>
      </w:pPr>
    </w:p>
    <w:sectPr w:rsidR="00912CFD" w:rsidRPr="008503AE">
      <w:headerReference w:type="default" r:id="rId11"/>
      <w:footerReference w:type="default" r:id="rId12"/>
      <w:pgSz w:w="11906" w:h="16838"/>
      <w:pgMar w:top="2244" w:right="1037" w:bottom="1578" w:left="1037" w:header="567" w:footer="423" w:gutter="0"/>
      <w:cols w:space="720"/>
      <w:docGrid w:linePitch="600" w:charSpace="3276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82FA" w14:textId="77777777" w:rsidR="00C16E03" w:rsidRDefault="00C16E03">
      <w:r>
        <w:separator/>
      </w:r>
    </w:p>
  </w:endnote>
  <w:endnote w:type="continuationSeparator" w:id="0">
    <w:p w14:paraId="275E7CFB" w14:textId="77777777" w:rsidR="00C16E03" w:rsidRDefault="00C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C6BB" w14:textId="77777777" w:rsidR="006D5AD6" w:rsidRPr="00CA3A4E" w:rsidRDefault="006D5AD6">
    <w:pPr>
      <w:pStyle w:val="Fuzeile"/>
      <w:ind w:left="-284" w:right="-375"/>
      <w:rPr>
        <w:lang w:val="de-DE"/>
      </w:rPr>
    </w:pPr>
    <w:r>
      <w:rPr>
        <w:rFonts w:ascii="Verdana" w:hAnsi="Verdana" w:cs="Verdana"/>
        <w:b/>
        <w:sz w:val="14"/>
        <w:szCs w:val="14"/>
        <w:lang w:val="de-DE"/>
      </w:rPr>
      <w:t>Long Yang e.V. München &amp; Kathmandu</w:t>
    </w:r>
  </w:p>
  <w:p w14:paraId="79FEB3FE" w14:textId="77777777" w:rsidR="006D5AD6" w:rsidRPr="00EA5A2E" w:rsidRDefault="006D5AD6">
    <w:pPr>
      <w:pStyle w:val="Fuzeile"/>
      <w:ind w:left="-284" w:right="-375"/>
      <w:rPr>
        <w:lang w:val="de-DE"/>
      </w:rPr>
    </w:pPr>
    <w:r>
      <w:rPr>
        <w:rFonts w:ascii="Verdana" w:hAnsi="Verdana" w:cs="Verdana"/>
        <w:b/>
        <w:sz w:val="14"/>
        <w:szCs w:val="14"/>
        <w:lang w:val="de-DE"/>
      </w:rPr>
      <w:t>Vereinsregister München:</w:t>
    </w:r>
    <w:r>
      <w:rPr>
        <w:rFonts w:ascii="Calibri" w:hAnsi="Calibri" w:cs="Calibri"/>
        <w:sz w:val="16"/>
        <w:szCs w:val="16"/>
        <w:lang w:val="de-DE"/>
      </w:rPr>
      <w:t xml:space="preserve"> Nr. 15794 </w:t>
    </w:r>
    <w:r>
      <w:rPr>
        <w:rFonts w:ascii="Verdana" w:hAnsi="Verdana" w:cs="Verdana"/>
        <w:b/>
        <w:sz w:val="14"/>
        <w:szCs w:val="14"/>
        <w:lang w:val="de-DE"/>
      </w:rPr>
      <w:t>Postadresse München:</w:t>
    </w:r>
    <w:r>
      <w:rPr>
        <w:rFonts w:ascii="Calibri" w:hAnsi="Calibri" w:cs="Calibri"/>
        <w:sz w:val="16"/>
        <w:szCs w:val="16"/>
        <w:lang w:val="de-DE"/>
      </w:rPr>
      <w:t xml:space="preserve"> </w:t>
    </w:r>
    <w:proofErr w:type="spellStart"/>
    <w:r>
      <w:rPr>
        <w:rFonts w:ascii="Calibri" w:hAnsi="Calibri" w:cs="Calibri"/>
        <w:sz w:val="16"/>
        <w:szCs w:val="16"/>
        <w:lang w:val="de-DE"/>
      </w:rPr>
      <w:t>Stöberlstr</w:t>
    </w:r>
    <w:proofErr w:type="spellEnd"/>
    <w:r>
      <w:rPr>
        <w:rFonts w:ascii="Calibri" w:hAnsi="Calibri" w:cs="Calibri"/>
        <w:sz w:val="16"/>
        <w:szCs w:val="16"/>
        <w:lang w:val="de-DE"/>
      </w:rPr>
      <w:t>. 68, D-80686 München </w:t>
    </w:r>
    <w:r>
      <w:rPr>
        <w:rFonts w:ascii="Verdana" w:hAnsi="Verdana" w:cs="Verdana"/>
        <w:b/>
        <w:sz w:val="14"/>
        <w:szCs w:val="14"/>
        <w:lang w:val="de-DE"/>
      </w:rPr>
      <w:t>Tel.:</w:t>
    </w:r>
    <w:r>
      <w:rPr>
        <w:rFonts w:ascii="Calibri" w:hAnsi="Calibri" w:cs="Calibri"/>
        <w:sz w:val="16"/>
        <w:szCs w:val="16"/>
        <w:lang w:val="de-DE"/>
      </w:rPr>
      <w:t xml:space="preserve"> +49-89-95406115 </w:t>
    </w:r>
    <w:r>
      <w:rPr>
        <w:rFonts w:ascii="Verdana" w:hAnsi="Verdana" w:cs="Verdana"/>
        <w:b/>
        <w:sz w:val="14"/>
        <w:szCs w:val="14"/>
        <w:lang w:val="de-DE"/>
      </w:rPr>
      <w:t>Fax:</w:t>
    </w:r>
    <w:r>
      <w:rPr>
        <w:rFonts w:ascii="Calibri" w:hAnsi="Calibri" w:cs="Calibri"/>
        <w:sz w:val="16"/>
        <w:szCs w:val="16"/>
        <w:lang w:val="de-DE"/>
      </w:rPr>
      <w:t xml:space="preserve"> +49-89-29160712 </w:t>
    </w:r>
    <w:r>
      <w:rPr>
        <w:rFonts w:ascii="Calibri" w:hAnsi="Calibri" w:cs="Calibri"/>
        <w:sz w:val="16"/>
        <w:szCs w:val="16"/>
        <w:lang w:val="de-DE"/>
      </w:rPr>
      <w:br/>
    </w:r>
    <w:r>
      <w:rPr>
        <w:rFonts w:ascii="Verdana" w:hAnsi="Verdana" w:cs="Verdana"/>
        <w:b/>
        <w:sz w:val="14"/>
        <w:szCs w:val="14"/>
        <w:lang w:val="de-DE"/>
      </w:rPr>
      <w:t>E-Mail:</w:t>
    </w:r>
    <w:r>
      <w:rPr>
        <w:rFonts w:ascii="Calibri" w:hAnsi="Calibri" w:cs="Calibri"/>
        <w:sz w:val="16"/>
        <w:szCs w:val="16"/>
        <w:lang w:val="de-DE"/>
      </w:rPr>
      <w:t xml:space="preserve"> info@long-yang.org </w:t>
    </w:r>
    <w:r>
      <w:rPr>
        <w:rFonts w:ascii="Verdana" w:hAnsi="Verdana" w:cs="Verdana"/>
        <w:b/>
        <w:sz w:val="14"/>
        <w:szCs w:val="14"/>
        <w:lang w:val="de-DE"/>
      </w:rPr>
      <w:t xml:space="preserve">Web: </w:t>
    </w:r>
    <w:r>
      <w:rPr>
        <w:rFonts w:ascii="Calibri" w:hAnsi="Calibri" w:cs="Calibri"/>
        <w:sz w:val="16"/>
        <w:szCs w:val="16"/>
        <w:lang w:val="de-DE"/>
      </w:rPr>
      <w:t>www.long-yang.org </w:t>
    </w:r>
    <w:r>
      <w:rPr>
        <w:rFonts w:ascii="Verdana" w:hAnsi="Verdana" w:cs="Verdana"/>
        <w:b/>
        <w:sz w:val="14"/>
        <w:szCs w:val="14"/>
        <w:lang w:val="de-DE"/>
      </w:rPr>
      <w:t>Bankverbindung:</w:t>
    </w:r>
    <w:r>
      <w:rPr>
        <w:rFonts w:ascii="Calibri" w:hAnsi="Calibri" w:cs="Calibri"/>
        <w:sz w:val="16"/>
        <w:szCs w:val="16"/>
        <w:lang w:val="de-DE"/>
      </w:rPr>
      <w:t xml:space="preserve"> HVB München, IBAN DE30700202700002576600, BIC: HYVEDEMMXXX </w:t>
    </w:r>
    <w:r>
      <w:rPr>
        <w:rFonts w:ascii="Calibri" w:hAnsi="Calibri" w:cs="Calibri"/>
        <w:sz w:val="16"/>
        <w:szCs w:val="16"/>
        <w:lang w:val="de-DE"/>
      </w:rPr>
      <w:br/>
    </w:r>
    <w:r>
      <w:rPr>
        <w:rFonts w:ascii="Verdana" w:hAnsi="Verdana" w:cs="Verdana"/>
        <w:b/>
        <w:sz w:val="14"/>
        <w:szCs w:val="14"/>
        <w:lang w:val="de-DE"/>
      </w:rPr>
      <w:t>Büro Kathmandu:</w:t>
    </w:r>
    <w:r>
      <w:rPr>
        <w:rFonts w:ascii="Calibri" w:hAnsi="Calibri" w:cs="Calibri"/>
        <w:sz w:val="16"/>
        <w:szCs w:val="16"/>
        <w:lang w:val="de-DE"/>
      </w:rPr>
      <w:t xml:space="preserve"> Asien Repräsentantin Kristin Kays, </w:t>
    </w:r>
    <w:proofErr w:type="spellStart"/>
    <w:r>
      <w:rPr>
        <w:rFonts w:ascii="Calibri" w:hAnsi="Calibri" w:cs="Calibri"/>
        <w:sz w:val="16"/>
        <w:szCs w:val="16"/>
        <w:lang w:val="de-DE"/>
      </w:rPr>
      <w:t>Boudha</w:t>
    </w:r>
    <w:proofErr w:type="spellEnd"/>
    <w:r>
      <w:rPr>
        <w:rFonts w:ascii="Calibri" w:hAnsi="Calibri" w:cs="Calibri"/>
        <w:sz w:val="16"/>
        <w:szCs w:val="16"/>
        <w:lang w:val="de-DE"/>
      </w:rPr>
      <w:t xml:space="preserve"> </w:t>
    </w:r>
    <w:proofErr w:type="spellStart"/>
    <w:r>
      <w:rPr>
        <w:rFonts w:ascii="Calibri" w:hAnsi="Calibri" w:cs="Calibri"/>
        <w:sz w:val="16"/>
        <w:szCs w:val="16"/>
        <w:lang w:val="de-DE"/>
      </w:rPr>
      <w:t>Mahankal</w:t>
    </w:r>
    <w:proofErr w:type="spellEnd"/>
    <w:r>
      <w:rPr>
        <w:rFonts w:ascii="Calibri" w:hAnsi="Calibri" w:cs="Calibri"/>
        <w:sz w:val="16"/>
        <w:szCs w:val="16"/>
        <w:lang w:val="de-DE"/>
      </w:rPr>
      <w:t>, Kathmandu, Nepal, Tel.: +977-9803288615, E-Mail: k.kays@long-yang.org</w:t>
    </w:r>
  </w:p>
  <w:p w14:paraId="3B4C2317" w14:textId="77777777" w:rsidR="006D5AD6" w:rsidRDefault="006D5AD6">
    <w:pPr>
      <w:pStyle w:val="Fuzeile"/>
      <w:ind w:left="-284" w:right="-375"/>
      <w:rPr>
        <w:rFonts w:ascii="Calibri" w:hAnsi="Calibri" w:cs="Calibri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91DF" w14:textId="77777777" w:rsidR="00C16E03" w:rsidRDefault="00C16E03">
      <w:r>
        <w:separator/>
      </w:r>
    </w:p>
  </w:footnote>
  <w:footnote w:type="continuationSeparator" w:id="0">
    <w:p w14:paraId="08E80AE8" w14:textId="77777777" w:rsidR="00C16E03" w:rsidRDefault="00C1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A377" w14:textId="77777777" w:rsidR="006D5AD6" w:rsidRDefault="006D5AD6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</w:tabs>
      <w:jc w:val="center"/>
      <w:rPr>
        <w:rFonts w:ascii="Calibri" w:hAnsi="Calibri" w:cs="Calibri"/>
        <w:sz w:val="22"/>
        <w:szCs w:val="22"/>
        <w:lang w:val="de-DE"/>
      </w:rPr>
    </w:pPr>
  </w:p>
  <w:p w14:paraId="269DCC39" w14:textId="2759F3CB" w:rsidR="006D5AD6" w:rsidRDefault="00544348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</w:tabs>
      <w:jc w:val="right"/>
    </w:pPr>
    <w:r>
      <w:rPr>
        <w:noProof/>
        <w:lang w:val="de-DE" w:eastAsia="de-DE"/>
      </w:rPr>
      <w:drawing>
        <wp:inline distT="0" distB="0" distL="0" distR="0" wp14:anchorId="52B04DF7" wp14:editId="7A68F3B2">
          <wp:extent cx="2266950" cy="7334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24" r="-8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7D"/>
    <w:rsid w:val="00015408"/>
    <w:rsid w:val="000749F0"/>
    <w:rsid w:val="000853B9"/>
    <w:rsid w:val="000B76FA"/>
    <w:rsid w:val="000E29B6"/>
    <w:rsid w:val="00133607"/>
    <w:rsid w:val="00134D23"/>
    <w:rsid w:val="00146398"/>
    <w:rsid w:val="00184AEF"/>
    <w:rsid w:val="001A20B0"/>
    <w:rsid w:val="001B4428"/>
    <w:rsid w:val="002A0122"/>
    <w:rsid w:val="00307786"/>
    <w:rsid w:val="00333488"/>
    <w:rsid w:val="003830D5"/>
    <w:rsid w:val="003A762A"/>
    <w:rsid w:val="00447382"/>
    <w:rsid w:val="004816B3"/>
    <w:rsid w:val="004826AE"/>
    <w:rsid w:val="004C54F2"/>
    <w:rsid w:val="00544348"/>
    <w:rsid w:val="00549B46"/>
    <w:rsid w:val="0056706E"/>
    <w:rsid w:val="005C3104"/>
    <w:rsid w:val="00613FA7"/>
    <w:rsid w:val="006342E4"/>
    <w:rsid w:val="00682C97"/>
    <w:rsid w:val="006D5AD6"/>
    <w:rsid w:val="006E10CB"/>
    <w:rsid w:val="006F393D"/>
    <w:rsid w:val="006F5DE0"/>
    <w:rsid w:val="00715466"/>
    <w:rsid w:val="00725336"/>
    <w:rsid w:val="00726C9F"/>
    <w:rsid w:val="008503AE"/>
    <w:rsid w:val="00862FE3"/>
    <w:rsid w:val="008A0DE4"/>
    <w:rsid w:val="008B0728"/>
    <w:rsid w:val="00912CFD"/>
    <w:rsid w:val="00930EDF"/>
    <w:rsid w:val="009A7D43"/>
    <w:rsid w:val="009E30AF"/>
    <w:rsid w:val="009F2E7D"/>
    <w:rsid w:val="00A46DFD"/>
    <w:rsid w:val="00A72CA5"/>
    <w:rsid w:val="00A87273"/>
    <w:rsid w:val="00A92BBD"/>
    <w:rsid w:val="00B745AA"/>
    <w:rsid w:val="00B9726C"/>
    <w:rsid w:val="00BB091B"/>
    <w:rsid w:val="00C16E03"/>
    <w:rsid w:val="00C3733C"/>
    <w:rsid w:val="00C67AAE"/>
    <w:rsid w:val="00CA3A4E"/>
    <w:rsid w:val="00D4578E"/>
    <w:rsid w:val="00DD3A82"/>
    <w:rsid w:val="00E00549"/>
    <w:rsid w:val="00E36660"/>
    <w:rsid w:val="00EA5A2E"/>
    <w:rsid w:val="00F858A4"/>
    <w:rsid w:val="01BA88E3"/>
    <w:rsid w:val="028F5D9A"/>
    <w:rsid w:val="02FAA718"/>
    <w:rsid w:val="04069941"/>
    <w:rsid w:val="04CD3219"/>
    <w:rsid w:val="05DD9621"/>
    <w:rsid w:val="05FF9C77"/>
    <w:rsid w:val="068529CC"/>
    <w:rsid w:val="06BF0C07"/>
    <w:rsid w:val="0C714673"/>
    <w:rsid w:val="0CD843FE"/>
    <w:rsid w:val="0CE13108"/>
    <w:rsid w:val="0DDE15AE"/>
    <w:rsid w:val="0E9F19A3"/>
    <w:rsid w:val="0F47F05F"/>
    <w:rsid w:val="0FB18B8E"/>
    <w:rsid w:val="1107CB6D"/>
    <w:rsid w:val="115BBF7C"/>
    <w:rsid w:val="11969DD6"/>
    <w:rsid w:val="11975D87"/>
    <w:rsid w:val="11DE741F"/>
    <w:rsid w:val="1243C113"/>
    <w:rsid w:val="12952599"/>
    <w:rsid w:val="137F1543"/>
    <w:rsid w:val="14044761"/>
    <w:rsid w:val="14B7BBAF"/>
    <w:rsid w:val="17FE0792"/>
    <w:rsid w:val="18B60C3D"/>
    <w:rsid w:val="19026FBC"/>
    <w:rsid w:val="1CF259AC"/>
    <w:rsid w:val="1FF66200"/>
    <w:rsid w:val="20E6B175"/>
    <w:rsid w:val="21604E60"/>
    <w:rsid w:val="21BD0071"/>
    <w:rsid w:val="2285DBD5"/>
    <w:rsid w:val="231F488D"/>
    <w:rsid w:val="24A871EB"/>
    <w:rsid w:val="258E0462"/>
    <w:rsid w:val="25AA2BB4"/>
    <w:rsid w:val="26A3D761"/>
    <w:rsid w:val="27AF93C1"/>
    <w:rsid w:val="27B80549"/>
    <w:rsid w:val="289022BD"/>
    <w:rsid w:val="28B7AE4E"/>
    <w:rsid w:val="2DA23543"/>
    <w:rsid w:val="3093002A"/>
    <w:rsid w:val="3194B9F3"/>
    <w:rsid w:val="31B45007"/>
    <w:rsid w:val="31BEA282"/>
    <w:rsid w:val="329F4668"/>
    <w:rsid w:val="330A8FE6"/>
    <w:rsid w:val="334AA33D"/>
    <w:rsid w:val="3399624F"/>
    <w:rsid w:val="33EA1C05"/>
    <w:rsid w:val="345A0C35"/>
    <w:rsid w:val="35B2A095"/>
    <w:rsid w:val="36070BDA"/>
    <w:rsid w:val="360CB21B"/>
    <w:rsid w:val="360F8545"/>
    <w:rsid w:val="362E3D48"/>
    <w:rsid w:val="373DA640"/>
    <w:rsid w:val="38AD0504"/>
    <w:rsid w:val="3C23F80C"/>
    <w:rsid w:val="3EC0BB6E"/>
    <w:rsid w:val="3F0E000E"/>
    <w:rsid w:val="4096ECFE"/>
    <w:rsid w:val="4148E030"/>
    <w:rsid w:val="41AFCED4"/>
    <w:rsid w:val="41ED2ECB"/>
    <w:rsid w:val="4213968A"/>
    <w:rsid w:val="436312D9"/>
    <w:rsid w:val="43D577F4"/>
    <w:rsid w:val="4424B94E"/>
    <w:rsid w:val="445A2438"/>
    <w:rsid w:val="46BCEBE0"/>
    <w:rsid w:val="479F4144"/>
    <w:rsid w:val="47EBA4C3"/>
    <w:rsid w:val="4892EE20"/>
    <w:rsid w:val="48A69BDA"/>
    <w:rsid w:val="49D88CBB"/>
    <w:rsid w:val="4A8AB2BE"/>
    <w:rsid w:val="4B79EC95"/>
    <w:rsid w:val="4C09100A"/>
    <w:rsid w:val="4E51BEC9"/>
    <w:rsid w:val="4E6EF475"/>
    <w:rsid w:val="4FF6B6A8"/>
    <w:rsid w:val="516B663E"/>
    <w:rsid w:val="51E20ADC"/>
    <w:rsid w:val="528893C7"/>
    <w:rsid w:val="52ADD78F"/>
    <w:rsid w:val="53130A09"/>
    <w:rsid w:val="537990B2"/>
    <w:rsid w:val="54FCE6C9"/>
    <w:rsid w:val="554AE298"/>
    <w:rsid w:val="554D67B6"/>
    <w:rsid w:val="5561486E"/>
    <w:rsid w:val="57647AD4"/>
    <w:rsid w:val="583101C1"/>
    <w:rsid w:val="58BD44A1"/>
    <w:rsid w:val="5B3E22A9"/>
    <w:rsid w:val="5C6BB2A7"/>
    <w:rsid w:val="5C9C3BFE"/>
    <w:rsid w:val="5DB7777E"/>
    <w:rsid w:val="5E03DAFD"/>
    <w:rsid w:val="634BA4A9"/>
    <w:rsid w:val="636CCE94"/>
    <w:rsid w:val="646A4F12"/>
    <w:rsid w:val="64E398AF"/>
    <w:rsid w:val="64E986C7"/>
    <w:rsid w:val="663E2616"/>
    <w:rsid w:val="66962D58"/>
    <w:rsid w:val="66D41EBC"/>
    <w:rsid w:val="67FA4116"/>
    <w:rsid w:val="6851D4CA"/>
    <w:rsid w:val="68A6CE70"/>
    <w:rsid w:val="68D6C2D7"/>
    <w:rsid w:val="69A205BD"/>
    <w:rsid w:val="69D5D67F"/>
    <w:rsid w:val="6A6C0773"/>
    <w:rsid w:val="6AA96053"/>
    <w:rsid w:val="6D915F90"/>
    <w:rsid w:val="6E99BD75"/>
    <w:rsid w:val="6EDF30A1"/>
    <w:rsid w:val="7058D865"/>
    <w:rsid w:val="7101C6B7"/>
    <w:rsid w:val="71E8A0FE"/>
    <w:rsid w:val="73B05487"/>
    <w:rsid w:val="744B4A6B"/>
    <w:rsid w:val="77AF2A12"/>
    <w:rsid w:val="7A150E37"/>
    <w:rsid w:val="7B445A19"/>
    <w:rsid w:val="7BA9F8C4"/>
    <w:rsid w:val="7CD6A1EC"/>
    <w:rsid w:val="7D65C548"/>
    <w:rsid w:val="7D7E3597"/>
    <w:rsid w:val="7E61A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2655A4"/>
  <w15:docId w15:val="{22C859F4-D9A0-4CB2-B827-EB0F4F8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DefaultParagraphFont">
    <w:name w:val="WW-Default Paragraph Font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-Absatz-Standardschriftart">
    <w:name w:val="WW-Absatz-Standardschriftart"/>
  </w:style>
  <w:style w:type="character" w:customStyle="1" w:styleId="DefaultPara">
    <w:name w:val="Default Para"/>
    <w:rPr>
      <w:rFonts w:cs="Times New Roman"/>
    </w:rPr>
  </w:style>
  <w:style w:type="character" w:customStyle="1" w:styleId="HeaderChar">
    <w:name w:val="Header Char"/>
    <w:rPr>
      <w:sz w:val="24"/>
      <w:lang w:val="en-US"/>
    </w:rPr>
  </w:style>
  <w:style w:type="character" w:customStyle="1" w:styleId="FooterChar">
    <w:name w:val="Footer Char"/>
    <w:rPr>
      <w:sz w:val="24"/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Pr>
      <w:color w:val="0563C1"/>
      <w:u w:val="single"/>
    </w:rPr>
  </w:style>
  <w:style w:type="character" w:customStyle="1" w:styleId="Blitzformat1">
    <w:name w:val="Blitzformat1"/>
    <w:rPr>
      <w:rFonts w:ascii="Tahoma" w:hAnsi="Tahoma" w:cs="Tahoma"/>
      <w:color w:val="000000"/>
      <w:sz w:val="20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  <w:lang w:val="de-DE"/>
    </w:rPr>
  </w:style>
  <w:style w:type="character" w:customStyle="1" w:styleId="apple-converted-space">
    <w:name w:val="apple-converted-space"/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de-DE"/>
    </w:rPr>
  </w:style>
  <w:style w:type="character" w:customStyle="1" w:styleId="BalloonTextChar1">
    <w:name w:val="Balloon Text Char1"/>
    <w:rPr>
      <w:rFonts w:ascii="Segoe UI" w:hAnsi="Segoe UI" w:cs="Segoe UI"/>
      <w:sz w:val="18"/>
      <w:szCs w:val="18"/>
      <w:lang w:val="en-US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Beschriftung10">
    <w:name w:val="Beschriftung10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26">
    <w:name w:val="_26"/>
    <w:basedOn w:val="Standard"/>
    <w:pPr>
      <w:widowControl w:val="0"/>
    </w:pPr>
  </w:style>
  <w:style w:type="paragraph" w:customStyle="1" w:styleId="25">
    <w:name w:val="_25"/>
    <w:basedOn w:val="Standard"/>
    <w:pPr>
      <w:widowControl w:val="0"/>
      <w:ind w:left="1440" w:hanging="720"/>
    </w:pPr>
  </w:style>
  <w:style w:type="paragraph" w:customStyle="1" w:styleId="24">
    <w:name w:val="_24"/>
    <w:basedOn w:val="Standard"/>
    <w:pPr>
      <w:widowControl w:val="0"/>
      <w:ind w:left="2160"/>
    </w:pPr>
  </w:style>
  <w:style w:type="paragraph" w:customStyle="1" w:styleId="23">
    <w:name w:val="_23"/>
    <w:basedOn w:val="Standard"/>
    <w:pPr>
      <w:widowControl w:val="0"/>
      <w:ind w:left="2880"/>
    </w:pPr>
  </w:style>
  <w:style w:type="paragraph" w:customStyle="1" w:styleId="22">
    <w:name w:val="_22"/>
    <w:basedOn w:val="Standard"/>
    <w:pPr>
      <w:widowControl w:val="0"/>
      <w:ind w:left="3600"/>
    </w:pPr>
  </w:style>
  <w:style w:type="paragraph" w:customStyle="1" w:styleId="21">
    <w:name w:val="_21"/>
    <w:basedOn w:val="Standard"/>
    <w:pPr>
      <w:widowControl w:val="0"/>
      <w:ind w:left="4320"/>
    </w:pPr>
  </w:style>
  <w:style w:type="paragraph" w:customStyle="1" w:styleId="20">
    <w:name w:val="_20"/>
    <w:basedOn w:val="Standard"/>
    <w:pPr>
      <w:widowControl w:val="0"/>
      <w:ind w:left="5040"/>
    </w:pPr>
  </w:style>
  <w:style w:type="paragraph" w:customStyle="1" w:styleId="19">
    <w:name w:val="_19"/>
    <w:basedOn w:val="Standard"/>
    <w:pPr>
      <w:widowControl w:val="0"/>
      <w:ind w:left="5760"/>
    </w:pPr>
  </w:style>
  <w:style w:type="paragraph" w:customStyle="1" w:styleId="18">
    <w:name w:val="_18"/>
    <w:basedOn w:val="Standard"/>
    <w:pPr>
      <w:widowControl w:val="0"/>
      <w:ind w:left="6480"/>
    </w:pPr>
  </w:style>
  <w:style w:type="paragraph" w:customStyle="1" w:styleId="17">
    <w:name w:val="_17"/>
    <w:basedOn w:val="Standard"/>
    <w:pPr>
      <w:widowControl w:val="0"/>
    </w:pPr>
  </w:style>
  <w:style w:type="paragraph" w:customStyle="1" w:styleId="16">
    <w:name w:val="_16"/>
    <w:basedOn w:val="Standard"/>
    <w:pPr>
      <w:widowControl w:val="0"/>
      <w:ind w:left="1440" w:hanging="720"/>
    </w:pPr>
  </w:style>
  <w:style w:type="paragraph" w:customStyle="1" w:styleId="15">
    <w:name w:val="_15"/>
    <w:basedOn w:val="Standard"/>
    <w:pPr>
      <w:widowControl w:val="0"/>
      <w:ind w:left="2160"/>
    </w:pPr>
  </w:style>
  <w:style w:type="paragraph" w:customStyle="1" w:styleId="14">
    <w:name w:val="_14"/>
    <w:basedOn w:val="Standard"/>
    <w:pPr>
      <w:widowControl w:val="0"/>
      <w:ind w:left="2880"/>
    </w:pPr>
  </w:style>
  <w:style w:type="paragraph" w:customStyle="1" w:styleId="13">
    <w:name w:val="_13"/>
    <w:basedOn w:val="Standard"/>
    <w:pPr>
      <w:widowControl w:val="0"/>
      <w:ind w:left="3600"/>
    </w:pPr>
  </w:style>
  <w:style w:type="paragraph" w:customStyle="1" w:styleId="12">
    <w:name w:val="_12"/>
    <w:basedOn w:val="Standard"/>
    <w:pPr>
      <w:widowControl w:val="0"/>
      <w:ind w:left="4320"/>
    </w:pPr>
  </w:style>
  <w:style w:type="paragraph" w:customStyle="1" w:styleId="11">
    <w:name w:val="_11"/>
    <w:basedOn w:val="Standard"/>
    <w:pPr>
      <w:widowControl w:val="0"/>
      <w:ind w:left="5040"/>
    </w:pPr>
  </w:style>
  <w:style w:type="paragraph" w:customStyle="1" w:styleId="10">
    <w:name w:val="_10"/>
    <w:basedOn w:val="Standard"/>
    <w:pPr>
      <w:widowControl w:val="0"/>
      <w:ind w:left="5760"/>
    </w:pPr>
  </w:style>
  <w:style w:type="paragraph" w:customStyle="1" w:styleId="9">
    <w:name w:val="_9"/>
    <w:basedOn w:val="Standard"/>
    <w:pPr>
      <w:widowControl w:val="0"/>
      <w:ind w:left="6480"/>
    </w:pPr>
  </w:style>
  <w:style w:type="paragraph" w:customStyle="1" w:styleId="8">
    <w:name w:val="_8"/>
    <w:basedOn w:val="Standard"/>
    <w:pPr>
      <w:widowControl w:val="0"/>
    </w:pPr>
  </w:style>
  <w:style w:type="paragraph" w:customStyle="1" w:styleId="7">
    <w:name w:val="_7"/>
    <w:basedOn w:val="Standard"/>
    <w:pPr>
      <w:widowControl w:val="0"/>
      <w:ind w:left="1440" w:hanging="720"/>
    </w:pPr>
  </w:style>
  <w:style w:type="paragraph" w:customStyle="1" w:styleId="6">
    <w:name w:val="_6"/>
    <w:basedOn w:val="Standard"/>
    <w:pPr>
      <w:widowControl w:val="0"/>
      <w:ind w:left="2160"/>
    </w:pPr>
  </w:style>
  <w:style w:type="paragraph" w:customStyle="1" w:styleId="5">
    <w:name w:val="_5"/>
    <w:basedOn w:val="Standard"/>
    <w:pPr>
      <w:widowControl w:val="0"/>
      <w:ind w:left="2880"/>
    </w:pPr>
  </w:style>
  <w:style w:type="paragraph" w:customStyle="1" w:styleId="4">
    <w:name w:val="_4"/>
    <w:basedOn w:val="Standard"/>
    <w:pPr>
      <w:widowControl w:val="0"/>
      <w:ind w:left="3600"/>
    </w:pPr>
  </w:style>
  <w:style w:type="paragraph" w:customStyle="1" w:styleId="3">
    <w:name w:val="_3"/>
    <w:basedOn w:val="Standard"/>
    <w:pPr>
      <w:widowControl w:val="0"/>
      <w:ind w:left="4320"/>
    </w:pPr>
  </w:style>
  <w:style w:type="paragraph" w:customStyle="1" w:styleId="2">
    <w:name w:val="_2"/>
    <w:basedOn w:val="Standard"/>
    <w:pPr>
      <w:widowControl w:val="0"/>
      <w:ind w:left="5040"/>
    </w:pPr>
  </w:style>
  <w:style w:type="paragraph" w:customStyle="1" w:styleId="1">
    <w:name w:val="_1"/>
    <w:basedOn w:val="Standard"/>
    <w:pPr>
      <w:widowControl w:val="0"/>
      <w:ind w:left="5760"/>
    </w:pPr>
  </w:style>
  <w:style w:type="paragraph" w:customStyle="1" w:styleId="a">
    <w:name w:val="_"/>
    <w:basedOn w:val="Standard"/>
    <w:pPr>
      <w:widowControl w:val="0"/>
      <w:ind w:left="6480"/>
    </w:p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Pr>
      <w:rFonts w:ascii="Consolas" w:eastAsia="Calibri" w:hAnsi="Consolas" w:cs="Consolas"/>
      <w:sz w:val="21"/>
      <w:szCs w:val="21"/>
      <w:lang w:val="de-DE"/>
    </w:rPr>
  </w:style>
  <w:style w:type="paragraph" w:customStyle="1" w:styleId="BalloonText0">
    <w:name w:val="Balloon Text0"/>
    <w:basedOn w:val="Standard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Standard"/>
    <w:rPr>
      <w:sz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sz w:val="24"/>
      <w:lang w:val="en-US" w:eastAsia="zh-CN"/>
    </w:rPr>
  </w:style>
  <w:style w:type="character" w:styleId="Fett">
    <w:name w:val="Strong"/>
    <w:uiPriority w:val="22"/>
    <w:qFormat/>
    <w:rsid w:val="00A87273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A0D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EA5A2E"/>
    <w:pPr>
      <w:suppressAutoHyphens w:val="0"/>
      <w:spacing w:before="100" w:beforeAutospacing="1" w:after="100" w:afterAutospacing="1"/>
    </w:pPr>
    <w:rPr>
      <w:szCs w:val="24"/>
      <w:lang w:val="de-DE" w:eastAsia="de-DE" w:bidi="bo-CN"/>
    </w:rPr>
  </w:style>
  <w:style w:type="character" w:customStyle="1" w:styleId="normaltextrun">
    <w:name w:val="normaltextrun"/>
    <w:basedOn w:val="Absatz-Standardschriftart"/>
    <w:rsid w:val="00EA5A2E"/>
  </w:style>
  <w:style w:type="character" w:customStyle="1" w:styleId="eop">
    <w:name w:val="eop"/>
    <w:basedOn w:val="Absatz-Standardschriftart"/>
    <w:rsid w:val="00EA5A2E"/>
  </w:style>
  <w:style w:type="character" w:customStyle="1" w:styleId="scxw167417731">
    <w:name w:val="scxw167417731"/>
    <w:basedOn w:val="Absatz-Standardschriftart"/>
    <w:rsid w:val="00EA5A2E"/>
  </w:style>
  <w:style w:type="character" w:customStyle="1" w:styleId="pagebreaktextspan">
    <w:name w:val="pagebreaktextspan"/>
    <w:basedOn w:val="Absatz-Standardschriftart"/>
    <w:rsid w:val="00EA5A2E"/>
  </w:style>
  <w:style w:type="character" w:customStyle="1" w:styleId="tabchar">
    <w:name w:val="tabchar"/>
    <w:basedOn w:val="Absatz-Standardschriftart"/>
    <w:rsid w:val="00EA5A2E"/>
  </w:style>
  <w:style w:type="character" w:styleId="Kommentarzeichen">
    <w:name w:val="annotation reference"/>
    <w:uiPriority w:val="99"/>
    <w:semiHidden/>
    <w:unhideWhenUsed/>
    <w:rsid w:val="000E29B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0E29B6"/>
    <w:rPr>
      <w:sz w:val="20"/>
    </w:rPr>
  </w:style>
  <w:style w:type="character" w:customStyle="1" w:styleId="KommentartextZchn1">
    <w:name w:val="Kommentartext Zchn1"/>
    <w:link w:val="Kommentartext"/>
    <w:uiPriority w:val="99"/>
    <w:rsid w:val="000E29B6"/>
    <w:rPr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ng-yang.org/fisch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hlosspark-gauting.de/" TargetMode="External"/><Relationship Id="rId14" Type="http://schemas.openxmlformats.org/officeDocument/2006/relationships/theme" Target="theme/theme1.xml"/><Relationship Id="Rad1ec1efeaf54393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2DE5AA376384BB4082755F119F36D" ma:contentTypeVersion="12" ma:contentTypeDescription="Ein neues Dokument erstellen." ma:contentTypeScope="" ma:versionID="7a04f7043238f8f30a4635b49d777ef9">
  <xsd:schema xmlns:xsd="http://www.w3.org/2001/XMLSchema" xmlns:xs="http://www.w3.org/2001/XMLSchema" xmlns:p="http://schemas.microsoft.com/office/2006/metadata/properties" xmlns:ns2="ef3e09fd-beda-4426-a805-51efeaaa4d11" xmlns:ns3="40d307d5-97b0-477e-ae65-0d0e794bfdb8" targetNamespace="http://schemas.microsoft.com/office/2006/metadata/properties" ma:root="true" ma:fieldsID="088048d9e0690c22890183f5c9b2b1e7" ns2:_="" ns3:_="">
    <xsd:import namespace="ef3e09fd-beda-4426-a805-51efeaaa4d11"/>
    <xsd:import namespace="40d307d5-97b0-477e-ae65-0d0e794bf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e09fd-beda-4426-a805-51efeaaa4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93272d11-37b9-4233-815b-16837710b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307d5-97b0-477e-ae65-0d0e794bfdb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0d7bc2f-c26e-46e0-bd17-99e6f855f44a}" ma:internalName="TaxCatchAll" ma:showField="CatchAllData" ma:web="40d307d5-97b0-477e-ae65-0d0e794bf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e09fd-beda-4426-a805-51efeaaa4d11">
      <Terms xmlns="http://schemas.microsoft.com/office/infopath/2007/PartnerControls"/>
    </lcf76f155ced4ddcb4097134ff3c332f>
    <TaxCatchAll xmlns="40d307d5-97b0-477e-ae65-0d0e794bfdb8" xsi:nil="true"/>
  </documentManagement>
</p:properties>
</file>

<file path=customXml/itemProps1.xml><?xml version="1.0" encoding="utf-8"?>
<ds:datastoreItem xmlns:ds="http://schemas.openxmlformats.org/officeDocument/2006/customXml" ds:itemID="{26CCCE91-B70F-4F0C-9212-8007FF7E2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7002E-5F2D-47D2-A397-3BF2B10B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e09fd-beda-4426-a805-51efeaaa4d11"/>
    <ds:schemaRef ds:uri="40d307d5-97b0-477e-ae65-0d0e794bf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D5648-B00D-4A79-A9CA-8CD875CAEC02}">
  <ds:schemaRefs>
    <ds:schemaRef ds:uri="http://schemas.microsoft.com/office/2006/metadata/properties"/>
    <ds:schemaRef ds:uri="http://schemas.microsoft.com/office/infopath/2007/PartnerControls"/>
    <ds:schemaRef ds:uri="ef3e09fd-beda-4426-a805-51efeaaa4d11"/>
    <ds:schemaRef ds:uri="40d307d5-97b0-477e-ae65-0d0e794bfd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Herterich Steffen Marc (IFAG BC IS)</dc:creator>
  <cp:keywords/>
  <dc:description/>
  <cp:lastModifiedBy>Microsoft-Konto</cp:lastModifiedBy>
  <cp:revision>3</cp:revision>
  <cp:lastPrinted>2019-05-08T04:00:00Z</cp:lastPrinted>
  <dcterms:created xsi:type="dcterms:W3CDTF">2022-06-29T21:19:00Z</dcterms:created>
  <dcterms:modified xsi:type="dcterms:W3CDTF">2022-06-29T21:20:00Z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0x0101004262DE5AA376384BB4082755F119F36D</vt:lpwstr>
  </property>
  <property fmtid="{D5CDD505-2E9C-101B-9397-08002B2CF9AE}" pid="3" name="MediaServiceImageTags">
    <vt:lpwstr/>
  </property>
</Properties>
</file>